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2187575</wp:posOffset>
            </wp:positionH>
            <wp:positionV relativeFrom="paragraph">
              <wp:posOffset>-808352</wp:posOffset>
            </wp:positionV>
            <wp:extent cx="1586230" cy="967105"/>
            <wp:effectExtent b="0" l="0" r="0" t="0"/>
            <wp:wrapNone/>
            <wp:docPr descr="GIFlogoColorLarge.gif" id="5" name="image1.gif"/>
            <a:graphic>
              <a:graphicData uri="http://schemas.openxmlformats.org/drawingml/2006/picture">
                <pic:pic>
                  <pic:nvPicPr>
                    <pic:cNvPr descr="GIFlogoColorLarge.gif" id="0" name="image1.gif"/>
                    <pic:cNvPicPr preferRelativeResize="0"/>
                  </pic:nvPicPr>
                  <pic:blipFill>
                    <a:blip r:embed="rId7"/>
                    <a:srcRect b="0" l="0" r="0" t="0"/>
                    <a:stretch>
                      <a:fillRect/>
                    </a:stretch>
                  </pic:blipFill>
                  <pic:spPr>
                    <a:xfrm>
                      <a:off x="0" y="0"/>
                      <a:ext cx="1586230" cy="96710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202</w:t>
      </w: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-2</w:t>
      </w:r>
      <w:r w:rsidDel="00000000" w:rsidR="00000000" w:rsidRPr="00000000">
        <w:rPr>
          <w:rFonts w:ascii="Georgia" w:cs="Georgia" w:eastAsia="Georgia" w:hAnsi="Georgia"/>
          <w:b w:val="1"/>
          <w:sz w:val="24"/>
          <w:szCs w:val="24"/>
          <w:rtl w:val="0"/>
        </w:rPr>
        <w:t xml:space="preserve">3</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School Year Tuition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Tuition includes Gifted’s Educational Programs, morning and afternoon snacks, and a nutritious lunch.  Our goal is to recruit and retain highly qualified teachers and offer Gifted students extracurricular activities (art, music, technology, science). Current tuition prices do not include scheduled days off on the 2022-23 school calendar.  </w:t>
      </w:r>
      <w:r w:rsidDel="00000000" w:rsidR="00000000" w:rsidRPr="00000000">
        <w:rPr>
          <w:rFonts w:ascii="Georgia" w:cs="Georgia" w:eastAsia="Georgia" w:hAnsi="Georgia"/>
          <w:i w:val="1"/>
          <w:sz w:val="20"/>
          <w:szCs w:val="20"/>
          <w:rtl w:val="0"/>
        </w:rPr>
        <w:t xml:space="preserve">Note: Students do not move up during the school year when their birthday occurs.  Students remain with their cohort until the next school year.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bl>
      <w:tblPr>
        <w:tblStyle w:val="Table1"/>
        <w:tblW w:w="9353.67785234899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635"/>
        <w:gridCol w:w="1520.2147651006712"/>
        <w:gridCol w:w="1557.9060402684563"/>
        <w:gridCol w:w="1532.778523489933"/>
        <w:gridCol w:w="1532.778523489933"/>
        <w:tblGridChange w:id="0">
          <w:tblGrid>
            <w:gridCol w:w="1575"/>
            <w:gridCol w:w="1635"/>
            <w:gridCol w:w="1520.2147651006712"/>
            <w:gridCol w:w="1557.9060402684563"/>
            <w:gridCol w:w="1532.778523489933"/>
            <w:gridCol w:w="1532.7785234899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ANNUAL REG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5-DAY (M-F)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3-DAY (MWF)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2-DAY (TTH)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sz w:val="18"/>
                <w:szCs w:val="18"/>
                <w:rtl w:val="0"/>
              </w:rPr>
              <w:t xml:space="preserve">DAY RATE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GIFTED INFANT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6 weeks to approx. 24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$33.50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GIFTED EARLY TODDLER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 months to approx. 24months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$31.33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GIFTED ADVANCED TODDLER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24</w:t>
            </w:r>
            <w:r w:rsidDel="00000000" w:rsidR="00000000" w:rsidRPr="00000000">
              <w:rPr>
                <w:rFonts w:ascii="Georgia" w:cs="Georgia" w:eastAsia="Georgia" w:hAnsi="Georgia"/>
                <w:sz w:val="18"/>
                <w:szCs w:val="18"/>
                <w:rtl w:val="0"/>
              </w:rPr>
              <w:t xml:space="preserve"> months to 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$30.84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GIFTED EARLY PRIVATE PREK</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Age 3 on or before 9/29/2022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$30.12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GIFTED PRIVATE PREK</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Age 4 on or before 9/29/2022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$29.88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GIFTED AFTERSCHOOL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$28</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259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E095F"/>
    <w:pPr>
      <w:spacing w:after="0" w:line="240" w:lineRule="auto"/>
    </w:pPr>
  </w:style>
  <w:style w:type="paragraph" w:styleId="BalloonText">
    <w:name w:val="Balloon Text"/>
    <w:basedOn w:val="Normal"/>
    <w:link w:val="BalloonTextChar"/>
    <w:uiPriority w:val="99"/>
    <w:semiHidden w:val="1"/>
    <w:unhideWhenUsed w:val="1"/>
    <w:rsid w:val="007E095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095F"/>
    <w:rPr>
      <w:rFonts w:ascii="Tahoma" w:cs="Tahoma" w:hAnsi="Tahoma"/>
      <w:sz w:val="16"/>
      <w:szCs w:val="16"/>
    </w:rPr>
  </w:style>
  <w:style w:type="character" w:styleId="Hyperlink">
    <w:name w:val="Hyperlink"/>
    <w:basedOn w:val="DefaultParagraphFont"/>
    <w:uiPriority w:val="99"/>
    <w:unhideWhenUsed w:val="1"/>
    <w:rsid w:val="007E095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O57t5+JZXlkBTkSDLpxT+EsFg==">AMUW2mUm5Xrp7rbYaRhHp6HiXKVaNcLRYkNqDy+a0IwKbEVXMruMzBhbjsNFgX3NMvtP8rGtsgbGufpO36l3wYQ799Z3WZDiqnZwN5qMIBiatzmFQPE5TaE=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2020-02-03T18:04:00Z</dcterms:created>
  <dc:creator>alfrazier</dc:creator>
</cp:coreProperties>
</file>